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48" w:rsidRPr="00D37348" w:rsidRDefault="00D37348" w:rsidP="00D37348">
      <w:pPr>
        <w:shd w:val="clear" w:color="auto" w:fill="FFFFFF"/>
        <w:spacing w:before="100" w:beforeAutospacing="1" w:after="100" w:afterAutospacing="1" w:line="240" w:lineRule="auto"/>
        <w:outlineLvl w:val="2"/>
        <w:rPr>
          <w:rFonts w:ascii="Verdana" w:eastAsia="Times New Roman" w:hAnsi="Verdana" w:cs="Times New Roman"/>
          <w:b/>
          <w:bCs/>
          <w:color w:val="3193D8"/>
          <w:sz w:val="29"/>
          <w:szCs w:val="29"/>
        </w:rPr>
      </w:pPr>
      <w:r w:rsidRPr="00D37348">
        <w:rPr>
          <w:rFonts w:ascii="Verdana" w:eastAsia="Times New Roman" w:hAnsi="Verdana" w:cs="Times New Roman"/>
          <w:b/>
          <w:bCs/>
          <w:color w:val="3193D8"/>
          <w:sz w:val="29"/>
          <w:szCs w:val="29"/>
        </w:rPr>
        <w:t>Excellence in Innovation Award</w:t>
      </w:r>
    </w:p>
    <w:p w:rsidR="00D37348" w:rsidRPr="00D37348" w:rsidRDefault="00D37348" w:rsidP="00D37348">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The CACEE Excellence in Innovation Award recognizes:</w:t>
      </w:r>
    </w:p>
    <w:p w:rsidR="00D37348" w:rsidRPr="00D37348" w:rsidRDefault="00D37348" w:rsidP="00D37348">
      <w:pPr>
        <w:shd w:val="clear" w:color="auto" w:fill="FFFFFF"/>
        <w:spacing w:before="100" w:beforeAutospacing="1" w:after="100" w:afterAutospacing="1" w:line="240" w:lineRule="auto"/>
        <w:outlineLvl w:val="3"/>
        <w:rPr>
          <w:rFonts w:ascii="Verdana" w:eastAsia="Times New Roman" w:hAnsi="Verdana" w:cs="Times New Roman"/>
          <w:b/>
          <w:bCs/>
          <w:color w:val="00915E"/>
          <w:sz w:val="18"/>
          <w:szCs w:val="18"/>
        </w:rPr>
      </w:pPr>
      <w:r w:rsidRPr="00D37348">
        <w:rPr>
          <w:rFonts w:ascii="Verdana" w:eastAsia="Times New Roman" w:hAnsi="Verdana" w:cs="Times New Roman"/>
          <w:b/>
          <w:bCs/>
          <w:color w:val="00915E"/>
          <w:sz w:val="18"/>
          <w:szCs w:val="18"/>
        </w:rPr>
        <w:t>Leadership Development</w:t>
      </w:r>
    </w:p>
    <w:p w:rsidR="00D37348" w:rsidRPr="00D37348" w:rsidRDefault="00D37348" w:rsidP="00D37348">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Recognizes programs to develop leadership experience and/or skills in post-secondary students or recent graduates.  Entries will be judged on: Program need/objectives, design and implementation, skills/competencies development, measured outcomes, ease of replication.</w:t>
      </w:r>
    </w:p>
    <w:p w:rsidR="00D37348" w:rsidRPr="00D37348" w:rsidRDefault="00D37348" w:rsidP="00D37348">
      <w:pPr>
        <w:shd w:val="clear" w:color="auto" w:fill="FFFFFF"/>
        <w:spacing w:before="100" w:beforeAutospacing="1" w:after="100" w:afterAutospacing="1" w:line="240" w:lineRule="auto"/>
        <w:outlineLvl w:val="3"/>
        <w:rPr>
          <w:rFonts w:ascii="Verdana" w:eastAsia="Times New Roman" w:hAnsi="Verdana" w:cs="Times New Roman"/>
          <w:b/>
          <w:bCs/>
          <w:color w:val="00915E"/>
          <w:sz w:val="18"/>
          <w:szCs w:val="18"/>
        </w:rPr>
      </w:pPr>
      <w:r w:rsidRPr="00D37348">
        <w:rPr>
          <w:rFonts w:ascii="Verdana" w:eastAsia="Times New Roman" w:hAnsi="Verdana" w:cs="Times New Roman"/>
          <w:b/>
          <w:bCs/>
          <w:color w:val="00915E"/>
          <w:sz w:val="18"/>
          <w:szCs w:val="18"/>
        </w:rPr>
        <w:t>Student Engagement</w:t>
      </w:r>
    </w:p>
    <w:p w:rsidR="00D37348" w:rsidRPr="00D37348" w:rsidRDefault="00D37348" w:rsidP="00D37348">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Recognizes the best information, program, or resource directed to students.  Information must be offered to the students free of charge. Entries will be judged on:  Program need/objectives, design, creativity, innovation, measured outcomes, ease of replication.</w:t>
      </w:r>
    </w:p>
    <w:p w:rsidR="00D37348" w:rsidRPr="00D37348" w:rsidRDefault="00D37348" w:rsidP="00D37348">
      <w:pPr>
        <w:shd w:val="clear" w:color="auto" w:fill="FFFFFF"/>
        <w:spacing w:before="100" w:beforeAutospacing="1" w:after="100" w:afterAutospacing="1" w:line="240" w:lineRule="auto"/>
        <w:outlineLvl w:val="3"/>
        <w:rPr>
          <w:rFonts w:ascii="Verdana" w:eastAsia="Times New Roman" w:hAnsi="Verdana" w:cs="Times New Roman"/>
          <w:b/>
          <w:bCs/>
          <w:color w:val="00915E"/>
          <w:sz w:val="18"/>
          <w:szCs w:val="18"/>
        </w:rPr>
      </w:pPr>
      <w:r w:rsidRPr="00D37348">
        <w:rPr>
          <w:rFonts w:ascii="Verdana" w:eastAsia="Times New Roman" w:hAnsi="Verdana" w:cs="Times New Roman"/>
          <w:b/>
          <w:bCs/>
          <w:color w:val="00915E"/>
          <w:sz w:val="18"/>
          <w:szCs w:val="18"/>
        </w:rPr>
        <w:t>Diversity</w:t>
      </w:r>
    </w:p>
    <w:p w:rsidR="00D37348" w:rsidRPr="00D37348" w:rsidRDefault="00D37348" w:rsidP="00D37348">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Recognizes exceptional diversity initiatives or programs that are targeted to engage diverse populations; best practice for outreach programs, develop a diverse candidate pool; or enhance retention level of diverse population. Entries will be judged on:  Program need/objectives, clean clear description, innovation, success of project meeting objectives, measured outcomes, ease of replication.</w:t>
      </w:r>
    </w:p>
    <w:p w:rsidR="00D37348" w:rsidRPr="00D37348" w:rsidRDefault="00D37348" w:rsidP="00D37348">
      <w:pPr>
        <w:shd w:val="clear" w:color="auto" w:fill="FFFFFF"/>
        <w:spacing w:before="100" w:beforeAutospacing="1" w:after="100" w:afterAutospacing="1" w:line="240" w:lineRule="auto"/>
        <w:outlineLvl w:val="3"/>
        <w:rPr>
          <w:rFonts w:ascii="Verdana" w:eastAsia="Times New Roman" w:hAnsi="Verdana" w:cs="Times New Roman"/>
          <w:b/>
          <w:bCs/>
          <w:color w:val="00915E"/>
          <w:sz w:val="18"/>
          <w:szCs w:val="18"/>
        </w:rPr>
      </w:pPr>
      <w:r w:rsidRPr="00D37348">
        <w:rPr>
          <w:rFonts w:ascii="Verdana" w:eastAsia="Times New Roman" w:hAnsi="Verdana" w:cs="Times New Roman"/>
          <w:b/>
          <w:bCs/>
          <w:color w:val="00915E"/>
          <w:sz w:val="18"/>
          <w:szCs w:val="18"/>
        </w:rPr>
        <w:t>Technology</w:t>
      </w:r>
    </w:p>
    <w:p w:rsidR="00D37348" w:rsidRPr="00D37348" w:rsidRDefault="00D37348" w:rsidP="00D37348">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Recognizes web 2.0 or social networking, or other technology programs designed to engage various audiences in the use of technology in the career services or recruitment of college graduates. Entries will be judged on: Program need/objectives, relevance to target market, design and effective use of use of medium, creativity, access to information, measured outcomes, ease of replication.</w:t>
      </w:r>
    </w:p>
    <w:p w:rsidR="00D37348" w:rsidRPr="00D37348" w:rsidRDefault="00D37348" w:rsidP="00D37348">
      <w:pPr>
        <w:shd w:val="clear" w:color="auto" w:fill="FFFFFF"/>
        <w:spacing w:before="100" w:beforeAutospacing="1" w:after="100" w:afterAutospacing="1" w:line="240" w:lineRule="auto"/>
        <w:outlineLvl w:val="3"/>
        <w:rPr>
          <w:rFonts w:ascii="Verdana" w:eastAsia="Times New Roman" w:hAnsi="Verdana" w:cs="Times New Roman"/>
          <w:b/>
          <w:bCs/>
          <w:color w:val="00915E"/>
          <w:sz w:val="18"/>
          <w:szCs w:val="18"/>
        </w:rPr>
      </w:pPr>
      <w:r w:rsidRPr="00D37348">
        <w:rPr>
          <w:rFonts w:ascii="Verdana" w:eastAsia="Times New Roman" w:hAnsi="Verdana" w:cs="Times New Roman"/>
          <w:b/>
          <w:bCs/>
          <w:color w:val="00915E"/>
          <w:sz w:val="18"/>
          <w:szCs w:val="18"/>
        </w:rPr>
        <w:t>Criteria</w:t>
      </w:r>
    </w:p>
    <w:p w:rsidR="00D37348" w:rsidRPr="00D37348" w:rsidRDefault="00D37348" w:rsidP="00D37348">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Must be a member of CACEE; however, may become a member at the same time as award submission is made.</w:t>
      </w:r>
    </w:p>
    <w:p w:rsidR="00D37348" w:rsidRPr="00D37348" w:rsidRDefault="00D37348" w:rsidP="00D37348">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Nomination requires:</w:t>
      </w:r>
    </w:p>
    <w:p w:rsidR="00D37348" w:rsidRPr="00D37348" w:rsidRDefault="00D37348" w:rsidP="00D37348">
      <w:pPr>
        <w:numPr>
          <w:ilvl w:val="0"/>
          <w:numId w:val="2"/>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Name of organization, size of campus recruitment team</w:t>
      </w:r>
    </w:p>
    <w:p w:rsidR="00D37348" w:rsidRPr="00D37348" w:rsidRDefault="00D37348" w:rsidP="00D37348">
      <w:pPr>
        <w:numPr>
          <w:ilvl w:val="0"/>
          <w:numId w:val="2"/>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Contact person and contact information</w:t>
      </w:r>
    </w:p>
    <w:p w:rsidR="00D37348" w:rsidRPr="00D37348" w:rsidRDefault="00D37348" w:rsidP="00D37348">
      <w:pPr>
        <w:numPr>
          <w:ilvl w:val="0"/>
          <w:numId w:val="2"/>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Title of program</w:t>
      </w:r>
    </w:p>
    <w:p w:rsidR="00D37348" w:rsidRPr="00D37348" w:rsidRDefault="00D37348" w:rsidP="00D37348">
      <w:pPr>
        <w:numPr>
          <w:ilvl w:val="0"/>
          <w:numId w:val="2"/>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Description program or initiative</w:t>
      </w:r>
    </w:p>
    <w:p w:rsidR="00D37348" w:rsidRPr="00D37348" w:rsidRDefault="00D37348" w:rsidP="00D37348">
      <w:pPr>
        <w:numPr>
          <w:ilvl w:val="0"/>
          <w:numId w:val="2"/>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Size of project team</w:t>
      </w:r>
    </w:p>
    <w:p w:rsidR="00D37348" w:rsidRPr="00D37348" w:rsidRDefault="00D37348" w:rsidP="00D37348">
      <w:pPr>
        <w:numPr>
          <w:ilvl w:val="0"/>
          <w:numId w:val="2"/>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Project budget category (No =$0, Low,$1-$1000, Medium, $1000-$10000, High $10000+)</w:t>
      </w:r>
    </w:p>
    <w:p w:rsidR="00D37348" w:rsidRPr="00D37348" w:rsidRDefault="00D37348" w:rsidP="00D37348">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Please Note:</w:t>
      </w:r>
    </w:p>
    <w:p w:rsidR="00D37348" w:rsidRPr="00D37348" w:rsidRDefault="00D37348" w:rsidP="00D37348">
      <w:pPr>
        <w:numPr>
          <w:ilvl w:val="0"/>
          <w:numId w:val="3"/>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Projects being nominated much be able to show actual deliverables.</w:t>
      </w:r>
    </w:p>
    <w:p w:rsidR="00D37348" w:rsidRPr="00D37348" w:rsidRDefault="00D37348" w:rsidP="00D37348">
      <w:pPr>
        <w:numPr>
          <w:ilvl w:val="0"/>
          <w:numId w:val="3"/>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Source of nomination will be disclosed during the voting period</w:t>
      </w:r>
    </w:p>
    <w:p w:rsidR="00D37348" w:rsidRPr="00D37348" w:rsidRDefault="00D37348" w:rsidP="00D37348">
      <w:pPr>
        <w:numPr>
          <w:ilvl w:val="0"/>
          <w:numId w:val="3"/>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Please nominate a project only once and select the most appropriate category.</w:t>
      </w:r>
    </w:p>
    <w:p w:rsidR="00D37348" w:rsidRPr="00D37348" w:rsidRDefault="00D37348" w:rsidP="00D37348">
      <w:pPr>
        <w:shd w:val="clear" w:color="auto" w:fill="FFFFFF"/>
        <w:spacing w:before="100" w:beforeAutospacing="1" w:after="100" w:afterAutospacing="1" w:line="240" w:lineRule="auto"/>
        <w:outlineLvl w:val="3"/>
        <w:rPr>
          <w:rFonts w:ascii="Verdana" w:eastAsia="Times New Roman" w:hAnsi="Verdana" w:cs="Times New Roman"/>
          <w:b/>
          <w:bCs/>
          <w:color w:val="00915E"/>
          <w:sz w:val="18"/>
          <w:szCs w:val="18"/>
        </w:rPr>
      </w:pPr>
      <w:r w:rsidRPr="00D37348">
        <w:rPr>
          <w:rFonts w:ascii="Verdana" w:eastAsia="Times New Roman" w:hAnsi="Verdana" w:cs="Times New Roman"/>
          <w:b/>
          <w:bCs/>
          <w:color w:val="00915E"/>
          <w:sz w:val="18"/>
          <w:szCs w:val="18"/>
        </w:rPr>
        <w:t>Nomination &amp; Selection</w:t>
      </w:r>
    </w:p>
    <w:p w:rsidR="00D37348" w:rsidRPr="00D37348" w:rsidRDefault="00D37348" w:rsidP="00D37348">
      <w:pPr>
        <w:numPr>
          <w:ilvl w:val="0"/>
          <w:numId w:val="4"/>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t>This award is nominated by the membership of CACEE.</w:t>
      </w:r>
    </w:p>
    <w:p w:rsidR="00D37348" w:rsidRPr="00D37348" w:rsidRDefault="00D37348" w:rsidP="00D37348">
      <w:pPr>
        <w:numPr>
          <w:ilvl w:val="0"/>
          <w:numId w:val="4"/>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D37348">
        <w:rPr>
          <w:rFonts w:ascii="Verdana" w:eastAsia="Times New Roman" w:hAnsi="Verdana" w:cs="Times New Roman"/>
          <w:color w:val="65686F"/>
          <w:sz w:val="18"/>
          <w:szCs w:val="18"/>
        </w:rPr>
        <w:lastRenderedPageBreak/>
        <w:t>Nominations are voted on by the membership of CACEE.</w:t>
      </w:r>
    </w:p>
    <w:p w:rsidR="004C36F7" w:rsidRDefault="00D37348">
      <w:bookmarkStart w:id="0" w:name="_GoBack"/>
      <w:bookmarkEnd w:id="0"/>
    </w:p>
    <w:sectPr w:rsidR="004C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B7759"/>
    <w:multiLevelType w:val="multilevel"/>
    <w:tmpl w:val="B0B8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91393"/>
    <w:multiLevelType w:val="multilevel"/>
    <w:tmpl w:val="6466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BE1A5D"/>
    <w:multiLevelType w:val="multilevel"/>
    <w:tmpl w:val="207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12114B"/>
    <w:multiLevelType w:val="multilevel"/>
    <w:tmpl w:val="36BC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48"/>
    <w:rsid w:val="00673AB1"/>
    <w:rsid w:val="006C4657"/>
    <w:rsid w:val="00D3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13FB8-37AA-43E6-A6AC-2B0883F4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7EB85261</Template>
  <TotalTime>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1</cp:revision>
  <dcterms:created xsi:type="dcterms:W3CDTF">2015-04-17T21:47:00Z</dcterms:created>
  <dcterms:modified xsi:type="dcterms:W3CDTF">2015-04-17T21:48:00Z</dcterms:modified>
</cp:coreProperties>
</file>